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17" w:rsidRPr="00BE4409" w:rsidRDefault="00271217" w:rsidP="00271217">
      <w:pPr>
        <w:shd w:val="clear" w:color="auto" w:fill="FFFFFF"/>
        <w:spacing w:after="220"/>
        <w:ind w:firstLine="425"/>
        <w:jc w:val="both"/>
        <w:rPr>
          <w:b/>
          <w:bCs/>
          <w:sz w:val="22"/>
          <w:szCs w:val="22"/>
          <w:rFonts w:ascii="Arial" w:hAnsi="Arial" w:cs="Arial"/>
        </w:rPr>
      </w:pPr>
      <w:r>
        <w:rPr>
          <w:b/>
          <w:sz w:val="22"/>
          <w:szCs w:val="22"/>
          <w:rFonts w:ascii="Arial" w:hAnsi="Arial"/>
        </w:rPr>
        <w:t xml:space="preserve">EBAZPENA, 2019ko maiatzaren 21ekoa, Etxebizitzako Plangintzaren eta Prozesu Eragileen zuzendariarena, zeinaren bidez jendaurrean jartzen baita etxebizitza hutsak arautzen dituen eta haien funtzio soziala betetzeko neurriak ezartzen dituen dekretu-aurreproiektua, zeinak etxebizitza horiek modu eraginkorrean okupatzea duen xede.</w:t>
      </w:r>
      <w:r>
        <w:rPr>
          <w:b/>
          <w:sz w:val="22"/>
          <w:szCs w:val="22"/>
          <w:bCs/>
          <w:rFonts w:ascii="Arial" w:hAnsi="Arial"/>
        </w:rPr>
        <w:t xml:space="preserve"> </w:t>
      </w:r>
    </w:p>
    <w:p w:rsidR="00271217" w:rsidRPr="00176057" w:rsidRDefault="00271217" w:rsidP="00271217">
      <w:pPr>
        <w:spacing w:after="220"/>
        <w:ind w:firstLine="426"/>
        <w:jc w:val="both"/>
        <w:rPr>
          <w:sz w:val="22"/>
          <w:szCs w:val="22"/>
          <w:highlight w:val="yellow"/>
          <w:rFonts w:ascii="Arial" w:hAnsi="Arial" w:cs="Arial"/>
        </w:rPr>
      </w:pPr>
      <w:r>
        <w:rPr>
          <w:rFonts w:ascii="Arial" w:hAnsi="Arial"/>
        </w:rPr>
        <w:t xml:space="preserve">2019ko apirilaren 2ko Aginduaren bidez hasiera eman zitzaion etxebizitza hutsak arautzen dituen eta haien funtzio soziala betetzeko neurriak ezartzen dituen dekretua egiteko prozedurari, zeinak etxebizitza horiek modu eraginkorrean okupatzea duen xede.</w:t>
      </w:r>
      <w:r>
        <w:rPr>
          <w:sz w:val="22"/>
          <w:szCs w:val="22"/>
          <w:rFonts w:ascii="Arial" w:hAnsi="Arial"/>
        </w:rPr>
        <w:t xml:space="preserve"> </w:t>
      </w:r>
    </w:p>
    <w:p w:rsidR="00271217" w:rsidRPr="00176057" w:rsidRDefault="00271217" w:rsidP="00271217">
      <w:pPr>
        <w:spacing w:after="220"/>
        <w:ind w:firstLine="426"/>
        <w:jc w:val="both"/>
        <w:rPr>
          <w:sz w:val="22"/>
          <w:szCs w:val="22"/>
          <w:rFonts w:ascii="Arial" w:hAnsi="Arial" w:cs="Arial"/>
        </w:rPr>
      </w:pPr>
      <w:r>
        <w:rPr>
          <w:rFonts w:ascii="Arial" w:hAnsi="Arial"/>
        </w:rPr>
        <w:t xml:space="preserve">Idazketa amaituta, honako izenburu hau proposatu da: etxebizitza hutsak arautzen dituen eta haien funtzio soziala betetzeko neurriak ezartzen dituen dekretu-aurreproiektua, zeinak etxebizitza horiek modu eraginkorrean okupatzea duen xede.</w:t>
      </w:r>
      <w:r>
        <w:rPr>
          <w:rFonts w:ascii="Arial" w:hAnsi="Arial"/>
        </w:rPr>
        <w:t xml:space="preserve"> </w:t>
      </w:r>
      <w:r>
        <w:rPr>
          <w:rFonts w:ascii="Arial" w:hAnsi="Arial"/>
        </w:rPr>
        <w:t xml:space="preserve">24 artikulu, hiru xedapen gehigarri eta azken xedapen bat ditu.</w:t>
      </w:r>
    </w:p>
    <w:p w:rsidR="00271217" w:rsidRDefault="00271217" w:rsidP="00271217">
      <w:pPr>
        <w:pStyle w:val="BOPVDetalle"/>
        <w:jc w:val="both"/>
      </w:pPr>
      <w:r>
        <w:t xml:space="preserve">Xedapen Orokorrak Egiteko Prozeduraren abenduaren 22ko 8/2003 Legeko 8.1 artikuluan xedatutakoaren arabera, herritarren eskubide eta interes legitimoak ukitzen dituzten xedapen orokorrek entzunaldi-izapidea izan behar dute.</w:t>
      </w:r>
      <w:r>
        <w:t xml:space="preserve"> </w:t>
      </w:r>
      <w:r>
        <w:t xml:space="preserve">Halaber, xedapenen izaera aintzat hartuta komenigarria baldin bada, jendaurrean jarri beharko dira.</w:t>
      </w:r>
      <w:r>
        <w:t xml:space="preserve"> </w:t>
      </w:r>
      <w:r>
        <w:t xml:space="preserve">Entzunaldi-izapidea eginda dago jadanik proiektuarekin.</w:t>
      </w:r>
      <w:r>
        <w:t xml:space="preserve"> </w:t>
      </w:r>
      <w:r>
        <w:t xml:space="preserve">Hala ere, gomendagarria da jendaurrean jartzea.</w:t>
      </w:r>
      <w:r>
        <w:t xml:space="preserve"> </w:t>
      </w:r>
    </w:p>
    <w:p w:rsidR="00271217" w:rsidRDefault="00271217" w:rsidP="00271217">
      <w:pPr>
        <w:pStyle w:val="BOPVDetalle"/>
      </w:pPr>
      <w:r>
        <w:t xml:space="preserve">Hori guztia dela eta, Ingurumen, Lurralde Plangintza eta Etxebizitza Sailaren egitura organikoa eta funtzionala ezartzen duen apirilaren 11ko 77/2017 Dekretuaren 7.c), 16.1.a) eta 16.2.f) artikuluetan ezarritakoarekin bat etorriz, honako hau</w:t>
      </w:r>
    </w:p>
    <w:p w:rsidR="00271217" w:rsidRPr="003203C2" w:rsidRDefault="00271217" w:rsidP="00271217">
      <w:pPr>
        <w:pStyle w:val="BOPVClave"/>
      </w:pPr>
      <w:r>
        <w:t xml:space="preserve">EBAZTEN DUT</w:t>
      </w:r>
      <w:r>
        <w:rPr>
          <w:b/>
        </w:rPr>
        <w:t xml:space="preserve">:</w:t>
      </w:r>
    </w:p>
    <w:p w:rsidR="00271217" w:rsidRPr="003203C2" w:rsidRDefault="00271217" w:rsidP="00271217">
      <w:pPr>
        <w:pStyle w:val="BOPVDetalle"/>
        <w:jc w:val="both"/>
      </w:pPr>
      <w:r>
        <w:t xml:space="preserve">Lehenengoa.– Jendaurrean jartzea etxebizitza hutsak arautzen dituen eta haien funtzio soziala betetzeko neurriak ezartzen dituen dekretu-aurreproiektua, zeinak etxebizitza horiek modu eraginkorrean okupatzea duen xede. Hogei (20) egun baliodunetan jarriko da jendaurrean, ebazpen hau Euskal Herriko Agintaritzaren Aldizkarian argitaratu eta hurrengo egunetik aurrera.</w:t>
      </w:r>
    </w:p>
    <w:p w:rsidR="00271217" w:rsidRDefault="00271217" w:rsidP="00271217">
      <w:pPr>
        <w:pStyle w:val="BOPVDetalle"/>
        <w:jc w:val="both"/>
      </w:pPr>
      <w:r>
        <w:t xml:space="preserve">Bigarrena.- Dekretu-aurreproiektuaren edukia Etxebizitzako Plangintzaren eta Prozesu Eragileen Zuzendaritzan (Donostia kalea 1, Vitoria-Gasteiz) eta Eusko Jaurlaritzaren egoitza elektronikoaren iragarki-oholean, euskadi.eus atarian, egongo da eskuragarri.</w:t>
      </w:r>
    </w:p>
    <w:p w:rsidR="00271217" w:rsidRPr="000971CF" w:rsidRDefault="00271217" w:rsidP="00271217">
      <w:pPr>
        <w:pStyle w:val="BOPVFirmaLugFec"/>
      </w:pPr>
      <w:r>
        <w:t xml:space="preserve">Vitoria-Gasteiz, 2019ko maiatzak 21</w:t>
      </w:r>
    </w:p>
    <w:p w:rsidR="00271217" w:rsidRPr="000971CF" w:rsidRDefault="00271217" w:rsidP="00271217">
      <w:pPr>
        <w:pStyle w:val="BOPVFirmaPuesto"/>
      </w:pPr>
      <w:r>
        <w:t xml:space="preserve">Etxebizitzako Plangintzaren eta Prozesu Eragileen zuzendaria,</w:t>
      </w:r>
    </w:p>
    <w:p w:rsidR="00271217" w:rsidRPr="000971CF" w:rsidRDefault="00271217" w:rsidP="00271217">
      <w:pPr>
        <w:pStyle w:val="BOPVFirmaNombre"/>
      </w:pPr>
      <w:r>
        <w:t xml:space="preserve">MARIO JOSÉ YOLDI DOMÍNGUEZ.</w:t>
      </w:r>
    </w:p>
    <w:p w:rsidR="0081090F" w:rsidRDefault="0081090F" w:rsidP="007532FA"/>
    <w:sectPr w:rsidR="0081090F" w:rsidSect="00B174A3">
      <w:headerReference w:type="default" r:id="rId7"/>
      <w:headerReference w:type="first" r:id="rId8"/>
      <w:footerReference w:type="first" r:id="rId9"/>
      <w:pgSz w:w="11907" w:h="16840" w:code="9"/>
      <w:pgMar w:top="2835" w:right="1701" w:bottom="1418" w:left="1701" w:header="68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17" w:rsidRDefault="00271217">
      <w:r>
        <w:separator/>
      </w:r>
    </w:p>
  </w:endnote>
  <w:endnote w:type="continuationSeparator" w:id="0">
    <w:p w:rsidR="00271217" w:rsidRDefault="0027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3D" w:rsidRDefault="00DD4B3D" w:rsidP="00DD4B3D">
    <w:pPr>
      <w:pStyle w:val="Piedepgina"/>
      <w:jc w:val="center"/>
      <w:rPr>
        <w:sz w:val="13"/>
        <w:rFonts w:ascii="Arial" w:hAnsi="Arial"/>
      </w:rPr>
    </w:pPr>
    <w:r>
      <w:rPr>
        <w:sz w:val="13"/>
        <w:rFonts w:ascii="Arial" w:hAnsi="Arial"/>
      </w:rPr>
      <w:t xml:space="preserve">Donostia - San Sebastián, 1 –  01010 VITORIA-GASTEIZ</w:t>
    </w:r>
  </w:p>
  <w:p w:rsidR="00DD4B3D" w:rsidRDefault="00DD4B3D" w:rsidP="00DD4B3D">
    <w:pPr>
      <w:pStyle w:val="Piedepgina"/>
      <w:jc w:val="center"/>
      <w:rPr>
        <w:sz w:val="13"/>
        <w:rFonts w:ascii="Arial" w:hAnsi="Arial"/>
      </w:rPr>
    </w:pPr>
    <w:r>
      <w:rPr>
        <w:sz w:val="13"/>
        <w:rFonts w:ascii="Arial" w:hAnsi="Arial"/>
      </w:rPr>
      <w:t xml:space="preserve">Tel.:</w:t>
    </w:r>
    <w:r>
      <w:rPr>
        <w:sz w:val="13"/>
        <w:rFonts w:ascii="Arial" w:hAnsi="Arial"/>
      </w:rPr>
      <w:t xml:space="preserve"> </w:t>
    </w:r>
    <w:r>
      <w:rPr>
        <w:sz w:val="13"/>
        <w:rFonts w:ascii="Arial" w:hAnsi="Arial"/>
      </w:rPr>
      <w:t xml:space="preserve">012</w:t>
    </w:r>
    <w:r>
      <w:rPr>
        <w:sz w:val="13"/>
        <w:rFonts w:ascii="Arial" w:hAnsi="Arial"/>
      </w:rPr>
      <w:t xml:space="preserve"> </w:t>
    </w:r>
  </w:p>
  <w:p w:rsidR="000756A7" w:rsidRPr="00DD4B3D" w:rsidRDefault="000756A7" w:rsidP="00DD4B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17" w:rsidRDefault="00271217">
      <w:r>
        <w:separator/>
      </w:r>
    </w:p>
  </w:footnote>
  <w:footnote w:type="continuationSeparator" w:id="0">
    <w:p w:rsidR="00271217" w:rsidRDefault="00271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A7" w:rsidRDefault="000756A7">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619956451" r:id="rId2"/>
      </w:object>
    </w:r>
  </w:p>
  <w:p w:rsidR="000756A7" w:rsidRDefault="000756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A7" w:rsidRDefault="00B174A3" w:rsidP="00B174A3">
    <w:pPr>
      <w:pStyle w:val="Encabezado"/>
      <w:tabs>
        <w:tab w:val="clear" w:pos="4819"/>
        <w:tab w:val="clear" w:pos="9071"/>
      </w:tabs>
      <w:jc w:val="center"/>
      <w:rPr>
        <w:sz w:val="16"/>
        <w:rFonts w:ascii="Arial" w:hAnsi="Arial"/>
      </w:rPr>
    </w:pPr>
    <w:r>
      <mc:AlternateContent>
        <mc:Choice Requires="wps">
          <w:drawing>
            <wp:anchor distT="0" distB="0" distL="114300" distR="114300" simplePos="0" relativeHeight="251658240" behindDoc="0" locked="0" layoutInCell="0" allowOverlap="1" wp14:anchorId="36FC8054" wp14:editId="0FD3E079">
              <wp:simplePos x="0" y="0"/>
              <wp:positionH relativeFrom="page">
                <wp:posOffset>4043680</wp:posOffset>
              </wp:positionH>
              <wp:positionV relativeFrom="page">
                <wp:posOffset>889000</wp:posOffset>
              </wp:positionV>
              <wp:extent cx="2374265" cy="548640"/>
              <wp:effectExtent l="0" t="0" r="0" b="3810"/>
              <wp:wrapSquare wrapText="bothSides"/>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638" w:rsidRDefault="000756A7" w:rsidP="00B174A3">
                          <w:pPr>
                            <w:pStyle w:val="Ttulo2"/>
                            <w:spacing w:after="35"/>
                            <w:ind w:right="6"/>
                          </w:pPr>
                          <w:r>
                            <w:t xml:space="preserve">DEPARTAMENTO DE MEDIO AMBIENTE, PLANIFICACION TERRITORIAL Y VIVIENDA</w:t>
                          </w:r>
                          <w:r>
                            <w:t xml:space="preserve"> </w:t>
                          </w:r>
                        </w:p>
                        <w:p w:rsidR="005B6638" w:rsidRDefault="005B6638" w:rsidP="00B174A3">
                          <w:pPr>
                            <w:spacing w:before="35"/>
                            <w:ind w:right="6"/>
                            <w:rPr>
                              <w:sz w:val="14"/>
                              <w:rFonts w:ascii="Arial" w:hAnsi="Arial"/>
                            </w:rPr>
                          </w:pPr>
                          <w:r>
                            <w:rPr>
                              <w:sz w:val="14"/>
                              <w:rFonts w:ascii="Arial" w:hAnsi="Arial"/>
                            </w:rPr>
                            <w:t xml:space="preserve">Viceconsejería de Vivienda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318.4pt;margin-top:70pt;width:186.95pt;height:4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Ol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" o:allowincell="f" filled="f" stroked="f">
              <v:textbox>
                <w:txbxContent>
                  <w:p w:rsidR="005B6638" w:rsidRDefault="000756A7" w:rsidP="00B174A3">
                    <w:pPr>
                      <w:pStyle w:val="Ttulo2"/>
                      <w:spacing w:after="35"/>
                      <w:ind w:right="6"/>
                    </w:pPr>
                    <w:r>
                      <w:t xml:space="preserve">DEPARTAMENTO DE MEDIO AMBIENTE, PLANIFICACION TERRITORIAL Y VIVIENDA</w:t>
                    </w:r>
                    <w:r>
                      <w:t xml:space="preserve"> </w:t>
                    </w:r>
                  </w:p>
                  <w:p w:rsidR="005B6638" w:rsidRDefault="005B6638" w:rsidP="00B174A3">
                    <w:pPr>
                      <w:spacing w:before="35"/>
                      <w:ind w:right="6"/>
                      <w:rPr>
                        <w:sz w:val="14"/>
                        <w:rFonts w:ascii="Arial" w:hAnsi="Arial"/>
                      </w:rPr>
                    </w:pPr>
                    <w:r>
                      <w:rPr>
                        <w:sz w:val="14"/>
                        <w:rFonts w:ascii="Arial" w:hAnsi="Arial"/>
                      </w:rPr>
                      <w:t xml:space="preserve">Viceconsejería de Vivienda</w:t>
                    </w:r>
                  </w:p>
                </w:txbxContent>
              </v:textbox>
              <w10:wrap type="square" anchorx="page" anchory="page"/>
            </v:shape>
          </w:pict>
        </mc:Fallback>
      </mc:AlternateContent>
    </w:r>
    <w:r>
      <w:rPr>
        <w:sz w:val="16"/>
      </w:rPr>
      <mc:AlternateContent>
        <mc:Choice Requires="wps">
          <w:drawing>
            <wp:anchor distT="0" distB="0" distL="114300" distR="114300" simplePos="0" relativeHeight="251657216" behindDoc="0" locked="0" layoutInCell="1" allowOverlap="1" wp14:anchorId="37EE8281" wp14:editId="54114E7A">
              <wp:simplePos x="0" y="0"/>
              <wp:positionH relativeFrom="page">
                <wp:posOffset>1912620</wp:posOffset>
              </wp:positionH>
              <wp:positionV relativeFrom="page">
                <wp:posOffset>891540</wp:posOffset>
              </wp:positionV>
              <wp:extent cx="1939925" cy="548640"/>
              <wp:effectExtent l="0" t="0" r="0" b="3810"/>
              <wp:wrapSquare wrapText="bothSides"/>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638" w:rsidRDefault="00130C98" w:rsidP="00B174A3">
                          <w:pPr>
                            <w:pStyle w:val="Ttulo2"/>
                            <w:spacing w:after="35"/>
                          </w:pPr>
                          <w:r>
                            <w:t xml:space="preserve">INGURUMEN, LURRALDE PLANGINTZA ETA ETXEBIZITZA SAILA</w:t>
                          </w:r>
                          <w:r>
                            <w:t xml:space="preserve"> </w:t>
                          </w:r>
                        </w:p>
                        <w:p w:rsidR="005B6638" w:rsidRPr="00720AE2" w:rsidRDefault="005B6638" w:rsidP="00B174A3">
                          <w:pPr>
                            <w:rPr>
                              <w:sz w:val="14"/>
                              <w:szCs w:val="14"/>
                              <w:rFonts w:ascii="Arial" w:hAnsi="Arial" w:cs="Arial"/>
                            </w:rPr>
                          </w:pPr>
                          <w:r>
                            <w:rPr>
                              <w:sz w:val="14"/>
                              <w:szCs w:val="14"/>
                              <w:rFonts w:ascii="Arial" w:hAnsi="Arial"/>
                            </w:rPr>
                            <w:t xml:space="preserve">Etxebizitza Sailburuordetza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left:0;text-align:left;margin-left:150.6pt;margin-top:70.2pt;width:152.75pt;height:4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FvuQ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" filled="f" stroked="f">
              <v:textbox>
                <w:txbxContent>
                  <w:p w:rsidR="005B6638" w:rsidRDefault="00130C98" w:rsidP="00B174A3">
                    <w:pPr>
                      <w:pStyle w:val="Ttulo2"/>
                      <w:spacing w:after="35"/>
                    </w:pPr>
                    <w:r>
                      <w:t xml:space="preserve">INGURUMEN, LURRALDE PLANGINTZA ETA ETXEBIZITZA SAILA</w:t>
                    </w:r>
                    <w:r>
                      <w:t xml:space="preserve"> </w:t>
                    </w:r>
                  </w:p>
                  <w:p w:rsidR="005B6638" w:rsidRPr="00720AE2" w:rsidRDefault="005B6638" w:rsidP="00B174A3">
                    <w:pPr>
                      <w:rPr>
                        <w:sz w:val="14"/>
                        <w:szCs w:val="14"/>
                        <w:rFonts w:ascii="Arial" w:hAnsi="Arial" w:cs="Arial"/>
                      </w:rPr>
                    </w:pPr>
                    <w:r>
                      <w:rPr>
                        <w:sz w:val="14"/>
                        <w:szCs w:val="14"/>
                        <w:rFonts w:ascii="Arial" w:hAnsi="Arial"/>
                      </w:rPr>
                      <w:t xml:space="preserve">Etxebizitza Sailburuordetza</w:t>
                    </w:r>
                  </w:p>
                </w:txbxContent>
              </v:textbox>
              <w10:wrap type="square" anchorx="page" anchory="page"/>
            </v:shape>
          </w:pict>
        </mc:Fallback>
      </mc:AlternateContent>
    </w:r>
    <w:r>
      <w:rPr>
        <w:sz w:val="16"/>
        <w:rFonts w:ascii="Arial" w:hAnsi="Arial"/>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619956452"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3D"/>
    <w:rsid w:val="0002725F"/>
    <w:rsid w:val="000756A7"/>
    <w:rsid w:val="00080D53"/>
    <w:rsid w:val="00122AFF"/>
    <w:rsid w:val="00130C98"/>
    <w:rsid w:val="00164C65"/>
    <w:rsid w:val="00181679"/>
    <w:rsid w:val="00196646"/>
    <w:rsid w:val="001A1103"/>
    <w:rsid w:val="001D3F6A"/>
    <w:rsid w:val="002159F6"/>
    <w:rsid w:val="0025212F"/>
    <w:rsid w:val="00271217"/>
    <w:rsid w:val="002A43C9"/>
    <w:rsid w:val="002C5CA9"/>
    <w:rsid w:val="00340B40"/>
    <w:rsid w:val="003479D6"/>
    <w:rsid w:val="00463974"/>
    <w:rsid w:val="004B177F"/>
    <w:rsid w:val="004C16BB"/>
    <w:rsid w:val="004F570E"/>
    <w:rsid w:val="0052325B"/>
    <w:rsid w:val="00563EF5"/>
    <w:rsid w:val="00572BCF"/>
    <w:rsid w:val="005B0E4E"/>
    <w:rsid w:val="005B6638"/>
    <w:rsid w:val="006314A3"/>
    <w:rsid w:val="006653E2"/>
    <w:rsid w:val="00676F21"/>
    <w:rsid w:val="006A011E"/>
    <w:rsid w:val="006B12E9"/>
    <w:rsid w:val="006F39CA"/>
    <w:rsid w:val="006F563E"/>
    <w:rsid w:val="007532FA"/>
    <w:rsid w:val="00772F9E"/>
    <w:rsid w:val="007A2CE1"/>
    <w:rsid w:val="007C58B2"/>
    <w:rsid w:val="007D742B"/>
    <w:rsid w:val="007F6261"/>
    <w:rsid w:val="0081090F"/>
    <w:rsid w:val="0084263B"/>
    <w:rsid w:val="00844ED8"/>
    <w:rsid w:val="008B424E"/>
    <w:rsid w:val="008E7334"/>
    <w:rsid w:val="00903526"/>
    <w:rsid w:val="00911A4D"/>
    <w:rsid w:val="00947ABA"/>
    <w:rsid w:val="009A6775"/>
    <w:rsid w:val="009A72AE"/>
    <w:rsid w:val="009E1CCB"/>
    <w:rsid w:val="009F152B"/>
    <w:rsid w:val="00A0175F"/>
    <w:rsid w:val="00A91F9B"/>
    <w:rsid w:val="00AB2F2C"/>
    <w:rsid w:val="00B05BC6"/>
    <w:rsid w:val="00B174A3"/>
    <w:rsid w:val="00B816CA"/>
    <w:rsid w:val="00BA5A98"/>
    <w:rsid w:val="00BD5402"/>
    <w:rsid w:val="00BD5EA3"/>
    <w:rsid w:val="00BE4409"/>
    <w:rsid w:val="00BF6063"/>
    <w:rsid w:val="00C073E8"/>
    <w:rsid w:val="00C43A0C"/>
    <w:rsid w:val="00C44A62"/>
    <w:rsid w:val="00D01473"/>
    <w:rsid w:val="00D0720A"/>
    <w:rsid w:val="00D26585"/>
    <w:rsid w:val="00D36F15"/>
    <w:rsid w:val="00D509E5"/>
    <w:rsid w:val="00D76330"/>
    <w:rsid w:val="00D9447D"/>
    <w:rsid w:val="00DD4B3D"/>
    <w:rsid w:val="00E26002"/>
    <w:rsid w:val="00E76CF4"/>
    <w:rsid w:val="00EB6140"/>
    <w:rsid w:val="00ED368B"/>
    <w:rsid w:val="00F27A0A"/>
    <w:rsid w:val="00F31CF7"/>
    <w:rsid w:val="00F370F8"/>
    <w:rsid w:val="00F655F1"/>
    <w:rsid w:val="00F67F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70E"/>
    <w:rPr>
      <w:rFonts w:cs="Shruti"/>
      <w:sz w:val="24"/>
      <w:szCs w:val="24"/>
      <w:lang w:val="eu-ES" w:eastAsia="es-ES_tradnl" w:bidi="gu-IN"/>
    </w:rPr>
  </w:style>
  <w:style w:type="paragraph" w:styleId="Ttulo1">
    <w:name w:val="heading 1"/>
    <w:basedOn w:val="Normal"/>
    <w:next w:val="Normal"/>
    <w:qFormat/>
    <w:pPr>
      <w:spacing w:before="240"/>
      <w:outlineLvl w:val="0"/>
    </w:pPr>
    <w:rPr>
      <w:rFonts w:ascii="Arial" w:hAnsi="Arial"/>
      <w:b/>
      <w:bCs/>
      <w:u w:val="single"/>
    </w:rPr>
  </w:style>
  <w:style w:type="paragraph" w:styleId="Ttulo2">
    <w:name w:val="heading 2"/>
    <w:basedOn w:val="Normal"/>
    <w:next w:val="Normal"/>
    <w:qFormat/>
    <w:pPr>
      <w:keepNext/>
      <w:outlineLvl w:val="1"/>
    </w:pPr>
    <w:rPr>
      <w:rFonts w:ascii="Arial" w:hAnsi="Arial"/>
      <w:b/>
      <w:bCs/>
      <w:sz w:val="14"/>
      <w:szCs w:val="14"/>
    </w:rPr>
  </w:style>
  <w:style w:type="paragraph" w:styleId="Ttulo3">
    <w:name w:val="heading 3"/>
    <w:basedOn w:val="Normal"/>
    <w:next w:val="Normal"/>
    <w:qFormat/>
    <w:pPr>
      <w:keepNext/>
      <w:spacing w:before="20"/>
      <w:outlineLvl w:val="2"/>
    </w:pPr>
    <w:rPr>
      <w:rFonts w:ascii="Arial" w:hAnsi="Arial"/>
      <w:i/>
      <w:iCs/>
      <w:sz w:val="13"/>
      <w:szCs w:val="13"/>
    </w:rPr>
  </w:style>
  <w:style w:type="paragraph" w:styleId="Ttulo4">
    <w:name w:val="heading 4"/>
    <w:basedOn w:val="Normal"/>
    <w:next w:val="Normal"/>
    <w:qFormat/>
    <w:pPr>
      <w:keepNext/>
      <w:spacing w:before="35"/>
      <w:outlineLvl w:val="3"/>
    </w:pPr>
    <w:rPr>
      <w:rFonts w:ascii="Arial" w:hAnsi="Arial"/>
      <w:i/>
      <w:i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Piedepgina">
    <w:name w:val="footer"/>
    <w:basedOn w:val="Normal"/>
    <w:link w:val="PiedepginaCar"/>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bCs/>
      <w:sz w:val="30"/>
      <w:szCs w:val="30"/>
    </w:rPr>
  </w:style>
  <w:style w:type="paragraph" w:styleId="Textoindependiente">
    <w:name w:val="Body Text"/>
    <w:basedOn w:val="Normal"/>
    <w:rsid w:val="004F570E"/>
    <w:pPr>
      <w:spacing w:before="240" w:after="240" w:line="240" w:lineRule="atLeast"/>
      <w:jc w:val="both"/>
    </w:pPr>
    <w:rPr>
      <w:lang w:val="eu-ES"/>
    </w:rPr>
  </w:style>
  <w:style w:type="character" w:customStyle="1" w:styleId="PiedepginaCar">
    <w:name w:val="Pie de página Car"/>
    <w:basedOn w:val="Fuentedeprrafopredeter"/>
    <w:link w:val="Piedepgina"/>
    <w:rsid w:val="00DD4B3D"/>
    <w:rPr>
      <w:rFonts w:cs="Shruti"/>
      <w:sz w:val="24"/>
      <w:szCs w:val="24"/>
      <w:lang w:val="eu-ES" w:eastAsia="es-ES_tradnl" w:bidi="gu-IN"/>
    </w:rPr>
  </w:style>
  <w:style w:type="paragraph" w:customStyle="1" w:styleId="BOPVClave">
    <w:name w:val="BOPVClave"/>
    <w:basedOn w:val="BOPVDetalle"/>
    <w:rsid w:val="00271217"/>
    <w:pPr>
      <w:ind w:firstLine="0"/>
      <w:jc w:val="center"/>
    </w:pPr>
    <w:rPr>
      <w:caps/>
    </w:rPr>
  </w:style>
  <w:style w:type="paragraph" w:customStyle="1" w:styleId="BOPVDetalle">
    <w:name w:val="BOPVDetalle"/>
    <w:rsid w:val="00271217"/>
    <w:pPr>
      <w:widowControl w:val="0"/>
      <w:spacing w:after="220"/>
      <w:ind w:firstLine="425"/>
    </w:pPr>
    <w:rPr>
      <w:rFonts w:ascii="Arial" w:hAnsi="Arial"/>
      <w:sz w:val="22"/>
      <w:szCs w:val="22"/>
      <w:lang w:eastAsia="es-ES_tradnl"/>
    </w:rPr>
  </w:style>
  <w:style w:type="paragraph" w:customStyle="1" w:styleId="BOPVFirmaLugFec">
    <w:name w:val="BOPVFirmaLugFec"/>
    <w:basedOn w:val="BOPVDetalle"/>
    <w:rsid w:val="00271217"/>
  </w:style>
  <w:style w:type="paragraph" w:customStyle="1" w:styleId="BOPVFirmaNombre">
    <w:name w:val="BOPVFirmaNombre"/>
    <w:basedOn w:val="BOPVDetalle"/>
    <w:rsid w:val="00271217"/>
    <w:pPr>
      <w:ind w:firstLine="0"/>
    </w:pPr>
    <w:rPr>
      <w:caps/>
    </w:rPr>
  </w:style>
  <w:style w:type="paragraph" w:customStyle="1" w:styleId="BOPVFirmaPuesto">
    <w:name w:val="BOPVFirmaPuesto"/>
    <w:basedOn w:val="BOPVDetalle"/>
    <w:rsid w:val="00271217"/>
    <w:pPr>
      <w:spacing w:after="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70E"/>
    <w:rPr>
      <w:rFonts w:cs="Shruti"/>
      <w:sz w:val="24"/>
      <w:szCs w:val="24"/>
      <w:lang w:val="es-ES_tradnl" w:eastAsia="es-ES_tradnl" w:bidi="gu-IN"/>
    </w:rPr>
  </w:style>
  <w:style w:type="paragraph" w:styleId="Ttulo1">
    <w:name w:val="heading 1"/>
    <w:basedOn w:val="Normal"/>
    <w:next w:val="Normal"/>
    <w:qFormat/>
    <w:pPr>
      <w:spacing w:before="240"/>
      <w:outlineLvl w:val="0"/>
    </w:pPr>
    <w:rPr>
      <w:rFonts w:ascii="Arial" w:hAnsi="Arial"/>
      <w:b/>
      <w:bCs/>
      <w:u w:val="single"/>
    </w:rPr>
  </w:style>
  <w:style w:type="paragraph" w:styleId="Ttulo2">
    <w:name w:val="heading 2"/>
    <w:basedOn w:val="Normal"/>
    <w:next w:val="Normal"/>
    <w:qFormat/>
    <w:pPr>
      <w:keepNext/>
      <w:outlineLvl w:val="1"/>
    </w:pPr>
    <w:rPr>
      <w:rFonts w:ascii="Arial" w:hAnsi="Arial"/>
      <w:b/>
      <w:bCs/>
      <w:sz w:val="14"/>
      <w:szCs w:val="14"/>
    </w:rPr>
  </w:style>
  <w:style w:type="paragraph" w:styleId="Ttulo3">
    <w:name w:val="heading 3"/>
    <w:basedOn w:val="Normal"/>
    <w:next w:val="Normal"/>
    <w:qFormat/>
    <w:pPr>
      <w:keepNext/>
      <w:spacing w:before="20"/>
      <w:outlineLvl w:val="2"/>
    </w:pPr>
    <w:rPr>
      <w:rFonts w:ascii="Arial" w:hAnsi="Arial"/>
      <w:i/>
      <w:iCs/>
      <w:sz w:val="13"/>
      <w:szCs w:val="13"/>
    </w:rPr>
  </w:style>
  <w:style w:type="paragraph" w:styleId="Ttulo4">
    <w:name w:val="heading 4"/>
    <w:basedOn w:val="Normal"/>
    <w:next w:val="Normal"/>
    <w:qFormat/>
    <w:pPr>
      <w:keepNext/>
      <w:spacing w:before="35"/>
      <w:outlineLvl w:val="3"/>
    </w:pPr>
    <w:rPr>
      <w:rFonts w:ascii="Arial" w:hAnsi="Arial"/>
      <w:i/>
      <w:i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Piedepgina">
    <w:name w:val="footer"/>
    <w:basedOn w:val="Normal"/>
    <w:link w:val="PiedepginaCar"/>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bCs/>
      <w:sz w:val="30"/>
      <w:szCs w:val="30"/>
    </w:rPr>
  </w:style>
  <w:style w:type="paragraph" w:styleId="Textoindependiente">
    <w:name w:val="Body Text"/>
    <w:basedOn w:val="Normal"/>
    <w:rsid w:val="004F570E"/>
    <w:pPr>
      <w:spacing w:before="240" w:after="240" w:line="240" w:lineRule="atLeast"/>
      <w:jc w:val="both"/>
    </w:pPr>
    <w:rPr>
      <w:lang w:val="es-ES"/>
    </w:rPr>
  </w:style>
  <w:style w:type="character" w:customStyle="1" w:styleId="PiedepginaCar">
    <w:name w:val="Pie de página Car"/>
    <w:basedOn w:val="Fuentedeprrafopredeter"/>
    <w:link w:val="Piedepgina"/>
    <w:rsid w:val="00DD4B3D"/>
    <w:rPr>
      <w:rFonts w:cs="Shruti"/>
      <w:sz w:val="24"/>
      <w:szCs w:val="24"/>
      <w:lang w:val="es-ES_tradnl" w:eastAsia="es-ES_tradnl" w:bidi="gu-IN"/>
    </w:rPr>
  </w:style>
  <w:style w:type="paragraph" w:customStyle="1" w:styleId="BOPVClave">
    <w:name w:val="BOPVClave"/>
    <w:basedOn w:val="BOPVDetalle"/>
    <w:rsid w:val="00271217"/>
    <w:pPr>
      <w:ind w:firstLine="0"/>
      <w:jc w:val="center"/>
    </w:pPr>
    <w:rPr>
      <w:caps/>
    </w:rPr>
  </w:style>
  <w:style w:type="paragraph" w:customStyle="1" w:styleId="BOPVDetalle">
    <w:name w:val="BOPVDetalle"/>
    <w:rsid w:val="00271217"/>
    <w:pPr>
      <w:widowControl w:val="0"/>
      <w:spacing w:after="220"/>
      <w:ind w:firstLine="425"/>
    </w:pPr>
    <w:rPr>
      <w:rFonts w:ascii="Arial" w:hAnsi="Arial"/>
      <w:sz w:val="22"/>
      <w:szCs w:val="22"/>
      <w:lang w:eastAsia="es-ES_tradnl"/>
    </w:rPr>
  </w:style>
  <w:style w:type="paragraph" w:customStyle="1" w:styleId="BOPVFirmaLugFec">
    <w:name w:val="BOPVFirmaLugFec"/>
    <w:basedOn w:val="BOPVDetalle"/>
    <w:rsid w:val="00271217"/>
  </w:style>
  <w:style w:type="paragraph" w:customStyle="1" w:styleId="BOPVFirmaNombre">
    <w:name w:val="BOPVFirmaNombre"/>
    <w:basedOn w:val="BOPVDetalle"/>
    <w:rsid w:val="00271217"/>
    <w:pPr>
      <w:ind w:firstLine="0"/>
    </w:pPr>
    <w:rPr>
      <w:caps/>
    </w:rPr>
  </w:style>
  <w:style w:type="paragraph" w:customStyle="1" w:styleId="BOPVFirmaPuesto">
    <w:name w:val="BOPVFirmaPuesto"/>
    <w:basedOn w:val="BOPVDetalle"/>
    <w:rsid w:val="00271217"/>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Bengoa Bilbao, Estíbaliz</dc:creator>
  <cp:lastModifiedBy>Bengoa Bilbao, Estíbaliz</cp:lastModifiedBy>
  <cp:revision>2</cp:revision>
  <cp:lastPrinted>2005-10-26T08:58:00Z</cp:lastPrinted>
  <dcterms:created xsi:type="dcterms:W3CDTF">2019-05-21T12:57:00Z</dcterms:created>
  <dcterms:modified xsi:type="dcterms:W3CDTF">2019-05-21T13:08:00Z</dcterms:modified>
</cp:coreProperties>
</file>